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386F" w14:textId="454C2602" w:rsidR="00880D08" w:rsidRDefault="00C235C5">
      <w:r>
        <w:rPr>
          <w:noProof/>
        </w:rPr>
        <mc:AlternateContent>
          <mc:Choice Requires="wps">
            <w:drawing>
              <wp:anchor distT="0" distB="0" distL="114300" distR="114300" simplePos="0" relativeHeight="251660288" behindDoc="0" locked="0" layoutInCell="1" allowOverlap="1" wp14:anchorId="155AEAD4" wp14:editId="11E43506">
                <wp:simplePos x="0" y="0"/>
                <wp:positionH relativeFrom="column">
                  <wp:posOffset>1371600</wp:posOffset>
                </wp:positionH>
                <wp:positionV relativeFrom="paragraph">
                  <wp:posOffset>-152400</wp:posOffset>
                </wp:positionV>
                <wp:extent cx="2978150" cy="19558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2978150" cy="1955800"/>
                        </a:xfrm>
                        <a:prstGeom prst="rect">
                          <a:avLst/>
                        </a:prstGeom>
                        <a:solidFill>
                          <a:schemeClr val="lt1"/>
                        </a:solidFill>
                        <a:ln w="6350">
                          <a:solidFill>
                            <a:schemeClr val="tx1"/>
                          </a:solidFill>
                        </a:ln>
                      </wps:spPr>
                      <wps:txbx>
                        <w:txbxContent>
                          <w:p w14:paraId="02C79014" w14:textId="1E64B916" w:rsidR="00C235C5" w:rsidRDefault="00C235C5">
                            <w:r>
                              <w:rPr>
                                <w:noProof/>
                              </w:rPr>
                              <w:drawing>
                                <wp:inline distT="0" distB="0" distL="0" distR="0" wp14:anchorId="191D3419" wp14:editId="0CA77797">
                                  <wp:extent cx="2820039"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2834281" cy="18380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AEAD4" id="_x0000_t202" coordsize="21600,21600" o:spt="202" path="m,l,21600r21600,l21600,xe">
                <v:stroke joinstyle="miter"/>
                <v:path gradientshapeok="t" o:connecttype="rect"/>
              </v:shapetype>
              <v:shape id="Text Box 1" o:spid="_x0000_s1026" type="#_x0000_t202" style="position:absolute;margin-left:108pt;margin-top:-12pt;width:234.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" fillcolor="white [3201]" strokecolor="black [3213]" strokeweight=".5pt">
                <v:textbox>
                  <w:txbxContent>
                    <w:p w14:paraId="02C79014" w14:textId="1E64B916" w:rsidR="00C235C5" w:rsidRDefault="00C235C5">
                      <w:r>
                        <w:rPr>
                          <w:noProof/>
                        </w:rPr>
                        <w:drawing>
                          <wp:inline distT="0" distB="0" distL="0" distR="0" wp14:anchorId="191D3419" wp14:editId="0CA77797">
                            <wp:extent cx="2820039"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2834281" cy="1838036"/>
                                    </a:xfrm>
                                    <a:prstGeom prst="rect">
                                      <a:avLst/>
                                    </a:prstGeom>
                                  </pic:spPr>
                                </pic:pic>
                              </a:graphicData>
                            </a:graphic>
                          </wp:inline>
                        </w:drawing>
                      </w:r>
                    </w:p>
                  </w:txbxContent>
                </v:textbox>
              </v:shape>
            </w:pict>
          </mc:Fallback>
        </mc:AlternateContent>
      </w:r>
    </w:p>
    <w:p w14:paraId="5D46E15B" w14:textId="034046B7" w:rsidR="00C235C5" w:rsidRDefault="00C235C5"/>
    <w:p w14:paraId="53E5881C" w14:textId="27A38BC4" w:rsidR="00C235C5" w:rsidRDefault="00C235C5"/>
    <w:p w14:paraId="4835B6C5" w14:textId="4FB171DE" w:rsidR="00C235C5" w:rsidRDefault="00C235C5"/>
    <w:p w14:paraId="656A245E" w14:textId="2DD7E2CB" w:rsidR="00C235C5" w:rsidRDefault="00C235C5" w:rsidP="00C235C5">
      <w:pPr>
        <w:jc w:val="center"/>
      </w:pPr>
      <w:r>
        <w:rPr>
          <w:noProof/>
        </w:rPr>
        <mc:AlternateContent>
          <mc:Choice Requires="wps">
            <w:drawing>
              <wp:anchor distT="0" distB="0" distL="114300" distR="114300" simplePos="0" relativeHeight="251665408" behindDoc="0" locked="0" layoutInCell="1" allowOverlap="1" wp14:anchorId="07C73332" wp14:editId="27453CEC">
                <wp:simplePos x="0" y="0"/>
                <wp:positionH relativeFrom="column">
                  <wp:posOffset>2362200</wp:posOffset>
                </wp:positionH>
                <wp:positionV relativeFrom="paragraph">
                  <wp:posOffset>1604010</wp:posOffset>
                </wp:positionV>
                <wp:extent cx="990600" cy="73660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990600" cy="736600"/>
                        </a:xfrm>
                        <a:prstGeom prst="rect">
                          <a:avLst/>
                        </a:prstGeom>
                        <a:solidFill>
                          <a:schemeClr val="lt1"/>
                        </a:solidFill>
                        <a:ln w="6350">
                          <a:solidFill>
                            <a:prstClr val="black"/>
                          </a:solidFill>
                        </a:ln>
                      </wps:spPr>
                      <wps:txbx>
                        <w:txbxContent>
                          <w:p w14:paraId="39BA9054" w14:textId="0C80503A" w:rsidR="00C235C5" w:rsidRDefault="00C235C5">
                            <w:r>
                              <w:t>Insert Health Council logo or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C73332" id="Text Box 4" o:spid="_x0000_s1027" type="#_x0000_t202" style="position:absolute;left:0;text-align:left;margin-left:186pt;margin-top:126.3pt;width:78pt;height: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" fillcolor="white [3201]" strokeweight=".5pt">
                <v:textbox>
                  <w:txbxContent>
                    <w:p w14:paraId="39BA9054" w14:textId="0C80503A" w:rsidR="00C235C5" w:rsidRDefault="00C235C5">
                      <w:r>
                        <w:t>Insert Health Council logo or name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186B124" wp14:editId="249F14D6">
                <wp:simplePos x="0" y="0"/>
                <wp:positionH relativeFrom="margin">
                  <wp:align>center</wp:align>
                </wp:positionH>
                <wp:positionV relativeFrom="paragraph">
                  <wp:posOffset>965200</wp:posOffset>
                </wp:positionV>
                <wp:extent cx="5475767" cy="461665"/>
                <wp:effectExtent l="0" t="0" r="0" b="6985"/>
                <wp:wrapNone/>
                <wp:docPr id="16" name="TextBox 15">
                  <a:extLst xmlns:a="http://schemas.openxmlformats.org/drawingml/2006/main">
                    <a:ext uri="{FF2B5EF4-FFF2-40B4-BE49-F238E27FC236}">
                      <a16:creationId xmlns:a16="http://schemas.microsoft.com/office/drawing/2014/main" id="{18887B8D-7877-4751-8B87-A3150A1B34A1}"/>
                    </a:ext>
                  </a:extLst>
                </wp:docPr>
                <wp:cNvGraphicFramePr/>
                <a:graphic xmlns:a="http://schemas.openxmlformats.org/drawingml/2006/main">
                  <a:graphicData uri="http://schemas.microsoft.com/office/word/2010/wordprocessingShape">
                    <wps:wsp>
                      <wps:cNvSpPr txBox="1"/>
                      <wps:spPr>
                        <a:xfrm>
                          <a:off x="0" y="0"/>
                          <a:ext cx="5475767" cy="461665"/>
                        </a:xfrm>
                        <a:prstGeom prst="rect">
                          <a:avLst/>
                        </a:prstGeom>
                        <a:solidFill>
                          <a:sysClr val="window" lastClr="FFFFFF"/>
                        </a:solidFill>
                      </wps:spPr>
                      <wps:txbx>
                        <w:txbxContent>
                          <w:p w14:paraId="6A9DD58C" w14:textId="77777777" w:rsidR="00C235C5" w:rsidRDefault="00C235C5" w:rsidP="00C235C5">
                            <w:pPr>
                              <w:jc w:val="center"/>
                              <w:rPr>
                                <w:rFonts w:ascii="Arial Narrow" w:eastAsia="+mn-ea" w:hAnsi="Arial Narrow" w:cs="+mn-cs"/>
                                <w:b/>
                                <w:bCs/>
                                <w:i/>
                                <w:iCs/>
                                <w:color w:val="000000"/>
                                <w:kern w:val="24"/>
                                <w:sz w:val="24"/>
                                <w:szCs w:val="24"/>
                              </w:rPr>
                            </w:pPr>
                            <w:r>
                              <w:rPr>
                                <w:rFonts w:ascii="Arial Narrow" w:eastAsia="+mn-ea" w:hAnsi="Arial Narrow" w:cs="+mn-cs"/>
                                <w:b/>
                                <w:bCs/>
                                <w:i/>
                                <w:iCs/>
                                <w:color w:val="000000"/>
                                <w:kern w:val="24"/>
                              </w:rPr>
                              <w:t xml:space="preserve">“I’m really impressed with ____________. Now </w:t>
                            </w:r>
                            <w:r>
                              <w:rPr>
                                <w:rFonts w:ascii="Arial Narrow" w:eastAsia="+mn-ea" w:hAnsi="Arial Narrow" w:cs="+mn-cs"/>
                                <w:b/>
                                <w:bCs/>
                                <w:i/>
                                <w:iCs/>
                                <w:color w:val="000000"/>
                                <w:kern w:val="24"/>
                                <w:u w:val="single"/>
                              </w:rPr>
                              <w:t>that</w:t>
                            </w:r>
                            <w:r>
                              <w:rPr>
                                <w:rFonts w:ascii="Arial Narrow" w:eastAsia="+mn-ea" w:hAnsi="Arial Narrow" w:cs="+mn-cs"/>
                                <w:b/>
                                <w:bCs/>
                                <w:i/>
                                <w:iCs/>
                                <w:color w:val="000000"/>
                                <w:kern w:val="24"/>
                              </w:rPr>
                              <w:t xml:space="preserve"> is someone who is really making a difference right here in (</w:t>
                            </w:r>
                            <w:r>
                              <w:rPr>
                                <w:rFonts w:ascii="Arial Narrow" w:eastAsia="+mn-ea" w:hAnsi="Arial Narrow" w:cs="+mn-cs"/>
                                <w:b/>
                                <w:bCs/>
                                <w:i/>
                                <w:iCs/>
                                <w:color w:val="000000"/>
                                <w:kern w:val="24"/>
                                <w:u w:val="single"/>
                              </w:rPr>
                              <w:t>county</w:t>
                            </w:r>
                            <w:r>
                              <w:rPr>
                                <w:rFonts w:ascii="Arial Narrow" w:eastAsia="+mn-ea" w:hAnsi="Arial Narrow" w:cs="+mn-cs"/>
                                <w:b/>
                                <w:bCs/>
                                <w:i/>
                                <w:iCs/>
                                <w:color w:val="000000"/>
                                <w:kern w:val="24"/>
                              </w:rPr>
                              <w:t>) and across the state.”</w:t>
                            </w:r>
                          </w:p>
                        </w:txbxContent>
                      </wps:txbx>
                      <wps:bodyPr wrap="square" rtlCol="0">
                        <a:spAutoFit/>
                      </wps:bodyPr>
                    </wps:wsp>
                  </a:graphicData>
                </a:graphic>
              </wp:anchor>
            </w:drawing>
          </mc:Choice>
          <mc:Fallback>
            <w:pict>
              <v:shape w14:anchorId="6186B124" id="TextBox 15" o:spid="_x0000_s1028" type="#_x0000_t202" style="position:absolute;left:0;text-align:left;margin-left:0;margin-top:76pt;width:431.15pt;height:36.3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" fillcolor="window" stroked="f">
                <v:textbox style="mso-fit-shape-to-text:t">
                  <w:txbxContent>
                    <w:p w14:paraId="6A9DD58C" w14:textId="77777777" w:rsidR="00C235C5" w:rsidRDefault="00C235C5" w:rsidP="00C235C5">
                      <w:pPr>
                        <w:jc w:val="center"/>
                        <w:rPr>
                          <w:rFonts w:ascii="Arial Narrow" w:eastAsia="+mn-ea" w:hAnsi="Arial Narrow" w:cs="+mn-cs"/>
                          <w:b/>
                          <w:bCs/>
                          <w:i/>
                          <w:iCs/>
                          <w:color w:val="000000"/>
                          <w:kern w:val="24"/>
                          <w:sz w:val="24"/>
                          <w:szCs w:val="24"/>
                        </w:rPr>
                      </w:pPr>
                      <w:r>
                        <w:rPr>
                          <w:rFonts w:ascii="Arial Narrow" w:eastAsia="+mn-ea" w:hAnsi="Arial Narrow" w:cs="+mn-cs"/>
                          <w:b/>
                          <w:bCs/>
                          <w:i/>
                          <w:iCs/>
                          <w:color w:val="000000"/>
                          <w:kern w:val="24"/>
                        </w:rPr>
                        <w:t xml:space="preserve">“I’m really impressed with ____________. Now </w:t>
                      </w:r>
                      <w:r>
                        <w:rPr>
                          <w:rFonts w:ascii="Arial Narrow" w:eastAsia="+mn-ea" w:hAnsi="Arial Narrow" w:cs="+mn-cs"/>
                          <w:b/>
                          <w:bCs/>
                          <w:i/>
                          <w:iCs/>
                          <w:color w:val="000000"/>
                          <w:kern w:val="24"/>
                          <w:u w:val="single"/>
                        </w:rPr>
                        <w:t>that</w:t>
                      </w:r>
                      <w:r>
                        <w:rPr>
                          <w:rFonts w:ascii="Arial Narrow" w:eastAsia="+mn-ea" w:hAnsi="Arial Narrow" w:cs="+mn-cs"/>
                          <w:b/>
                          <w:bCs/>
                          <w:i/>
                          <w:iCs/>
                          <w:color w:val="000000"/>
                          <w:kern w:val="24"/>
                        </w:rPr>
                        <w:t xml:space="preserve"> is someone who is really making a difference right here in (</w:t>
                      </w:r>
                      <w:r>
                        <w:rPr>
                          <w:rFonts w:ascii="Arial Narrow" w:eastAsia="+mn-ea" w:hAnsi="Arial Narrow" w:cs="+mn-cs"/>
                          <w:b/>
                          <w:bCs/>
                          <w:i/>
                          <w:iCs/>
                          <w:color w:val="000000"/>
                          <w:kern w:val="24"/>
                          <w:u w:val="single"/>
                        </w:rPr>
                        <w:t>county</w:t>
                      </w:r>
                      <w:r>
                        <w:rPr>
                          <w:rFonts w:ascii="Arial Narrow" w:eastAsia="+mn-ea" w:hAnsi="Arial Narrow" w:cs="+mn-cs"/>
                          <w:b/>
                          <w:bCs/>
                          <w:i/>
                          <w:iCs/>
                          <w:color w:val="000000"/>
                          <w:kern w:val="24"/>
                        </w:rPr>
                        <w:t>) and across the state.”</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3006D686" wp14:editId="1D3B90CB">
                <wp:simplePos x="0" y="0"/>
                <wp:positionH relativeFrom="margin">
                  <wp:align>left</wp:align>
                </wp:positionH>
                <wp:positionV relativeFrom="paragraph">
                  <wp:posOffset>2607310</wp:posOffset>
                </wp:positionV>
                <wp:extent cx="6134100" cy="2677656"/>
                <wp:effectExtent l="0" t="0" r="0" b="1270"/>
                <wp:wrapNone/>
                <wp:docPr id="17" name="TextBox 16">
                  <a:extLst xmlns:a="http://schemas.openxmlformats.org/drawingml/2006/main">
                    <a:ext uri="{FF2B5EF4-FFF2-40B4-BE49-F238E27FC236}">
                      <a16:creationId xmlns:a16="http://schemas.microsoft.com/office/drawing/2014/main" id="{1317D01A-0993-48E3-9095-7451E53BD718}"/>
                    </a:ext>
                  </a:extLst>
                </wp:docPr>
                <wp:cNvGraphicFramePr/>
                <a:graphic xmlns:a="http://schemas.openxmlformats.org/drawingml/2006/main">
                  <a:graphicData uri="http://schemas.microsoft.com/office/word/2010/wordprocessingShape">
                    <wps:wsp>
                      <wps:cNvSpPr txBox="1"/>
                      <wps:spPr>
                        <a:xfrm>
                          <a:off x="0" y="0"/>
                          <a:ext cx="6134100" cy="2677656"/>
                        </a:xfrm>
                        <a:prstGeom prst="rect">
                          <a:avLst/>
                        </a:prstGeom>
                        <a:noFill/>
                        <a:ln>
                          <a:noFill/>
                        </a:ln>
                      </wps:spPr>
                      <wps:txbx>
                        <w:txbxContent>
                          <w:p w14:paraId="7756CA3F" w14:textId="77777777" w:rsidR="00C235C5" w:rsidRDefault="00C235C5" w:rsidP="00C235C5">
                            <w:pPr>
                              <w:rPr>
                                <w:rFonts w:ascii="Arial Narrow" w:eastAsia="+mn-ea" w:hAnsi="Arial Narrow" w:cs="+mn-cs"/>
                                <w:color w:val="000000"/>
                                <w:kern w:val="24"/>
                                <w:sz w:val="24"/>
                                <w:szCs w:val="24"/>
                              </w:rPr>
                            </w:pPr>
                            <w:r>
                              <w:rPr>
                                <w:rFonts w:ascii="Arial Narrow" w:eastAsia="+mn-ea" w:hAnsi="Arial Narrow" w:cs="+mn-cs"/>
                                <w:color w:val="000000"/>
                                <w:kern w:val="24"/>
                              </w:rPr>
                              <w:t xml:space="preserve">The ________________ Health Council would like to see your name in this statement.  That’s why we are inviting you to join us as an active member of the ______________ Health Council. </w:t>
                            </w:r>
                          </w:p>
                          <w:p w14:paraId="5799DB68" w14:textId="67CC450D" w:rsidR="00C235C5" w:rsidRDefault="00C235C5" w:rsidP="00C235C5">
                            <w:pPr>
                              <w:rPr>
                                <w:rFonts w:ascii="Arial Narrow" w:eastAsia="+mn-ea" w:hAnsi="Arial Narrow" w:cs="+mn-cs"/>
                                <w:color w:val="000000"/>
                                <w:kern w:val="24"/>
                              </w:rPr>
                            </w:pPr>
                            <w:r>
                              <w:rPr>
                                <w:rFonts w:ascii="Arial Narrow" w:eastAsia="+mn-ea" w:hAnsi="Arial Narrow" w:cs="+mn-cs"/>
                                <w:color w:val="000000"/>
                                <w:kern w:val="24"/>
                              </w:rPr>
                              <w:t>You’ll find a</w:t>
                            </w:r>
                            <w:r>
                              <w:rPr>
                                <w:rFonts w:ascii="Arial Narrow" w:eastAsia="+mn-ea" w:hAnsi="Arial Narrow" w:cs="+mn-cs"/>
                                <w:color w:val="000000"/>
                                <w:kern w:val="24"/>
                              </w:rPr>
                              <w:t xml:space="preserve"> little background </w:t>
                            </w:r>
                            <w:r>
                              <w:rPr>
                                <w:rFonts w:ascii="Arial Narrow" w:eastAsia="+mn-ea" w:hAnsi="Arial Narrow" w:cs="+mn-cs"/>
                                <w:color w:val="000000"/>
                                <w:kern w:val="24"/>
                              </w:rPr>
                              <w:t>below</w:t>
                            </w:r>
                            <w:r>
                              <w:rPr>
                                <w:rFonts w:ascii="Arial Narrow" w:eastAsia="+mn-ea" w:hAnsi="Arial Narrow" w:cs="+mn-cs"/>
                                <w:color w:val="000000"/>
                                <w:kern w:val="24"/>
                              </w:rPr>
                              <w:t xml:space="preserve">. We’ll be a better health council if we can benefit from the views, input and ideas from all different groups of people in our community. Join us and make your Voice count in our work. Our members now also gain from extra training and support in capacities and skills useful not only in community work, but also in our own professional lives. </w:t>
                            </w:r>
                          </w:p>
                          <w:p w14:paraId="4482FCD2" w14:textId="110D3FB8" w:rsidR="00C235C5" w:rsidRDefault="00C235C5" w:rsidP="00C235C5">
                            <w:pPr>
                              <w:rPr>
                                <w:rFonts w:ascii="Arial Narrow" w:eastAsia="+mn-ea" w:hAnsi="Arial Narrow" w:cs="+mn-cs"/>
                                <w:color w:val="000000"/>
                                <w:kern w:val="24"/>
                              </w:rPr>
                            </w:pPr>
                            <w:r>
                              <w:rPr>
                                <w:rFonts w:ascii="Arial Narrow" w:eastAsia="+mn-ea" w:hAnsi="Arial Narrow" w:cs="+mn-cs"/>
                                <w:color w:val="000000"/>
                                <w:kern w:val="24"/>
                              </w:rPr>
                              <w:t xml:space="preserve">You probably have questions.  I will make myself available to talk with you at a convenient time. We look forward to hearing from you soon. </w:t>
                            </w:r>
                          </w:p>
                          <w:p w14:paraId="44523648" w14:textId="77777777" w:rsidR="00C235C5" w:rsidRDefault="00C235C5" w:rsidP="00C235C5">
                            <w:pPr>
                              <w:rPr>
                                <w:rFonts w:ascii="Arial Narrow" w:eastAsia="+mn-ea" w:hAnsi="Arial Narrow" w:cs="+mn-cs"/>
                                <w:color w:val="000000"/>
                                <w:kern w:val="24"/>
                              </w:rPr>
                            </w:pPr>
                          </w:p>
                          <w:p w14:paraId="7029EE89" w14:textId="77777777" w:rsidR="00C235C5" w:rsidRDefault="00C235C5" w:rsidP="00C235C5">
                            <w:pPr>
                              <w:rPr>
                                <w:rFonts w:ascii="Arial Narrow" w:eastAsia="+mn-ea" w:hAnsi="Arial Narrow" w:cs="+mn-cs"/>
                                <w:color w:val="000000"/>
                                <w:kern w:val="24"/>
                              </w:rPr>
                            </w:pPr>
                            <w:r>
                              <w:rPr>
                                <w:rFonts w:ascii="Arial Narrow" w:eastAsia="+mn-ea" w:hAnsi="Arial Narrow" w:cs="+mn-cs"/>
                                <w:color w:val="000000"/>
                                <w:kern w:val="24"/>
                              </w:rPr>
                              <w:t xml:space="preserve"> </w:t>
                            </w:r>
                            <w:r>
                              <w:rPr>
                                <w:rFonts w:ascii="Arial Narrow" w:eastAsia="+mn-ea" w:hAnsi="Arial Narrow" w:cs="+mn-cs"/>
                                <w:color w:val="000000"/>
                                <w:kern w:val="24"/>
                                <w:u w:val="single"/>
                              </w:rPr>
                              <w:t>Signature</w:t>
                            </w:r>
                            <w:r>
                              <w:rPr>
                                <w:rFonts w:ascii="Arial Narrow" w:eastAsia="+mn-ea" w:hAnsi="Arial Narrow" w:cs="+mn-cs"/>
                                <w:color w:val="000000"/>
                                <w:kern w:val="24"/>
                                <w:u w:val="single"/>
                              </w:rPr>
                              <w:tab/>
                            </w:r>
                            <w:r>
                              <w:rPr>
                                <w:rFonts w:ascii="Arial Narrow" w:eastAsia="+mn-ea" w:hAnsi="Arial Narrow" w:cs="+mn-cs"/>
                                <w:color w:val="000000"/>
                                <w:kern w:val="24"/>
                                <w:u w:val="single"/>
                              </w:rPr>
                              <w:tab/>
                            </w:r>
                            <w:r>
                              <w:rPr>
                                <w:rFonts w:ascii="Arial Narrow" w:eastAsia="+mn-ea" w:hAnsi="Arial Narrow" w:cs="+mn-cs"/>
                                <w:color w:val="000000"/>
                                <w:kern w:val="24"/>
                              </w:rPr>
                              <w:tab/>
                            </w:r>
                            <w:r>
                              <w:rPr>
                                <w:rFonts w:ascii="Arial Narrow" w:eastAsia="+mn-ea" w:hAnsi="Arial Narrow" w:cs="+mn-cs"/>
                                <w:color w:val="000000"/>
                                <w:kern w:val="24"/>
                                <w:u w:val="single"/>
                              </w:rPr>
                              <w:t>Position</w:t>
                            </w:r>
                            <w:r>
                              <w:rPr>
                                <w:rFonts w:ascii="Arial Narrow" w:eastAsia="+mn-ea" w:hAnsi="Arial Narrow" w:cs="+mn-cs"/>
                                <w:color w:val="000000"/>
                                <w:kern w:val="24"/>
                                <w:u w:val="single"/>
                              </w:rPr>
                              <w:tab/>
                            </w:r>
                            <w:r>
                              <w:rPr>
                                <w:rFonts w:ascii="Arial Narrow" w:eastAsia="+mn-ea" w:hAnsi="Arial Narrow" w:cs="+mn-cs"/>
                                <w:color w:val="000000"/>
                                <w:kern w:val="24"/>
                                <w:u w:val="single"/>
                              </w:rPr>
                              <w:tab/>
                            </w:r>
                          </w:p>
                        </w:txbxContent>
                      </wps:txbx>
                      <wps:bodyPr wrap="square" rtlCol="0">
                        <a:spAutoFit/>
                      </wps:bodyPr>
                    </wps:wsp>
                  </a:graphicData>
                </a:graphic>
                <wp14:sizeRelH relativeFrom="margin">
                  <wp14:pctWidth>0</wp14:pctWidth>
                </wp14:sizeRelH>
              </wp:anchor>
            </w:drawing>
          </mc:Choice>
          <mc:Fallback>
            <w:pict>
              <v:shape w14:anchorId="3006D686" id="TextBox 16" o:spid="_x0000_s1029" type="#_x0000_t202" style="position:absolute;left:0;text-align:left;margin-left:0;margin-top:205.3pt;width:483pt;height:210.8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" filled="f" stroked="f">
                <v:textbox style="mso-fit-shape-to-text:t">
                  <w:txbxContent>
                    <w:p w14:paraId="7756CA3F" w14:textId="77777777" w:rsidR="00C235C5" w:rsidRDefault="00C235C5" w:rsidP="00C235C5">
                      <w:pPr>
                        <w:rPr>
                          <w:rFonts w:ascii="Arial Narrow" w:eastAsia="+mn-ea" w:hAnsi="Arial Narrow" w:cs="+mn-cs"/>
                          <w:color w:val="000000"/>
                          <w:kern w:val="24"/>
                          <w:sz w:val="24"/>
                          <w:szCs w:val="24"/>
                        </w:rPr>
                      </w:pPr>
                      <w:r>
                        <w:rPr>
                          <w:rFonts w:ascii="Arial Narrow" w:eastAsia="+mn-ea" w:hAnsi="Arial Narrow" w:cs="+mn-cs"/>
                          <w:color w:val="000000"/>
                          <w:kern w:val="24"/>
                        </w:rPr>
                        <w:t xml:space="preserve">The ________________ Health Council would like to see your name in this statement.  That’s why we are inviting you to join us as an active member of the ______________ Health Council. </w:t>
                      </w:r>
                    </w:p>
                    <w:p w14:paraId="5799DB68" w14:textId="67CC450D" w:rsidR="00C235C5" w:rsidRDefault="00C235C5" w:rsidP="00C235C5">
                      <w:pPr>
                        <w:rPr>
                          <w:rFonts w:ascii="Arial Narrow" w:eastAsia="+mn-ea" w:hAnsi="Arial Narrow" w:cs="+mn-cs"/>
                          <w:color w:val="000000"/>
                          <w:kern w:val="24"/>
                        </w:rPr>
                      </w:pPr>
                      <w:r>
                        <w:rPr>
                          <w:rFonts w:ascii="Arial Narrow" w:eastAsia="+mn-ea" w:hAnsi="Arial Narrow" w:cs="+mn-cs"/>
                          <w:color w:val="000000"/>
                          <w:kern w:val="24"/>
                        </w:rPr>
                        <w:t>You’ll find a</w:t>
                      </w:r>
                      <w:r>
                        <w:rPr>
                          <w:rFonts w:ascii="Arial Narrow" w:eastAsia="+mn-ea" w:hAnsi="Arial Narrow" w:cs="+mn-cs"/>
                          <w:color w:val="000000"/>
                          <w:kern w:val="24"/>
                        </w:rPr>
                        <w:t xml:space="preserve"> little background </w:t>
                      </w:r>
                      <w:r>
                        <w:rPr>
                          <w:rFonts w:ascii="Arial Narrow" w:eastAsia="+mn-ea" w:hAnsi="Arial Narrow" w:cs="+mn-cs"/>
                          <w:color w:val="000000"/>
                          <w:kern w:val="24"/>
                        </w:rPr>
                        <w:t>below</w:t>
                      </w:r>
                      <w:r>
                        <w:rPr>
                          <w:rFonts w:ascii="Arial Narrow" w:eastAsia="+mn-ea" w:hAnsi="Arial Narrow" w:cs="+mn-cs"/>
                          <w:color w:val="000000"/>
                          <w:kern w:val="24"/>
                        </w:rPr>
                        <w:t xml:space="preserve">. We’ll be a better health council if we can benefit from the views, input and ideas from all different groups of people in our community. Join us and make your Voice count in our work. Our members now also gain from extra training and support in capacities and skills useful not only in community work, but also in our own professional lives. </w:t>
                      </w:r>
                    </w:p>
                    <w:p w14:paraId="4482FCD2" w14:textId="110D3FB8" w:rsidR="00C235C5" w:rsidRDefault="00C235C5" w:rsidP="00C235C5">
                      <w:pPr>
                        <w:rPr>
                          <w:rFonts w:ascii="Arial Narrow" w:eastAsia="+mn-ea" w:hAnsi="Arial Narrow" w:cs="+mn-cs"/>
                          <w:color w:val="000000"/>
                          <w:kern w:val="24"/>
                        </w:rPr>
                      </w:pPr>
                      <w:r>
                        <w:rPr>
                          <w:rFonts w:ascii="Arial Narrow" w:eastAsia="+mn-ea" w:hAnsi="Arial Narrow" w:cs="+mn-cs"/>
                          <w:color w:val="000000"/>
                          <w:kern w:val="24"/>
                        </w:rPr>
                        <w:t xml:space="preserve">You probably have questions.  I will make myself available to talk with you at a convenient time. We look forward to hearing from you soon. </w:t>
                      </w:r>
                    </w:p>
                    <w:p w14:paraId="44523648" w14:textId="77777777" w:rsidR="00C235C5" w:rsidRDefault="00C235C5" w:rsidP="00C235C5">
                      <w:pPr>
                        <w:rPr>
                          <w:rFonts w:ascii="Arial Narrow" w:eastAsia="+mn-ea" w:hAnsi="Arial Narrow" w:cs="+mn-cs"/>
                          <w:color w:val="000000"/>
                          <w:kern w:val="24"/>
                        </w:rPr>
                      </w:pPr>
                    </w:p>
                    <w:p w14:paraId="7029EE89" w14:textId="77777777" w:rsidR="00C235C5" w:rsidRDefault="00C235C5" w:rsidP="00C235C5">
                      <w:pPr>
                        <w:rPr>
                          <w:rFonts w:ascii="Arial Narrow" w:eastAsia="+mn-ea" w:hAnsi="Arial Narrow" w:cs="+mn-cs"/>
                          <w:color w:val="000000"/>
                          <w:kern w:val="24"/>
                        </w:rPr>
                      </w:pPr>
                      <w:r>
                        <w:rPr>
                          <w:rFonts w:ascii="Arial Narrow" w:eastAsia="+mn-ea" w:hAnsi="Arial Narrow" w:cs="+mn-cs"/>
                          <w:color w:val="000000"/>
                          <w:kern w:val="24"/>
                        </w:rPr>
                        <w:t xml:space="preserve"> </w:t>
                      </w:r>
                      <w:r>
                        <w:rPr>
                          <w:rFonts w:ascii="Arial Narrow" w:eastAsia="+mn-ea" w:hAnsi="Arial Narrow" w:cs="+mn-cs"/>
                          <w:color w:val="000000"/>
                          <w:kern w:val="24"/>
                          <w:u w:val="single"/>
                        </w:rPr>
                        <w:t>Signature</w:t>
                      </w:r>
                      <w:r>
                        <w:rPr>
                          <w:rFonts w:ascii="Arial Narrow" w:eastAsia="+mn-ea" w:hAnsi="Arial Narrow" w:cs="+mn-cs"/>
                          <w:color w:val="000000"/>
                          <w:kern w:val="24"/>
                          <w:u w:val="single"/>
                        </w:rPr>
                        <w:tab/>
                      </w:r>
                      <w:r>
                        <w:rPr>
                          <w:rFonts w:ascii="Arial Narrow" w:eastAsia="+mn-ea" w:hAnsi="Arial Narrow" w:cs="+mn-cs"/>
                          <w:color w:val="000000"/>
                          <w:kern w:val="24"/>
                          <w:u w:val="single"/>
                        </w:rPr>
                        <w:tab/>
                      </w:r>
                      <w:r>
                        <w:rPr>
                          <w:rFonts w:ascii="Arial Narrow" w:eastAsia="+mn-ea" w:hAnsi="Arial Narrow" w:cs="+mn-cs"/>
                          <w:color w:val="000000"/>
                          <w:kern w:val="24"/>
                        </w:rPr>
                        <w:tab/>
                      </w:r>
                      <w:r>
                        <w:rPr>
                          <w:rFonts w:ascii="Arial Narrow" w:eastAsia="+mn-ea" w:hAnsi="Arial Narrow" w:cs="+mn-cs"/>
                          <w:color w:val="000000"/>
                          <w:kern w:val="24"/>
                          <w:u w:val="single"/>
                        </w:rPr>
                        <w:t>Position</w:t>
                      </w:r>
                      <w:r>
                        <w:rPr>
                          <w:rFonts w:ascii="Arial Narrow" w:eastAsia="+mn-ea" w:hAnsi="Arial Narrow" w:cs="+mn-cs"/>
                          <w:color w:val="000000"/>
                          <w:kern w:val="24"/>
                          <w:u w:val="single"/>
                        </w:rPr>
                        <w:tab/>
                      </w:r>
                      <w:r>
                        <w:rPr>
                          <w:rFonts w:ascii="Arial Narrow" w:eastAsia="+mn-ea" w:hAnsi="Arial Narrow" w:cs="+mn-cs"/>
                          <w:color w:val="000000"/>
                          <w:kern w:val="24"/>
                          <w:u w:val="single"/>
                        </w:rPr>
                        <w:tab/>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074A097F" wp14:editId="5CCA4CAA">
                <wp:simplePos x="0" y="0"/>
                <wp:positionH relativeFrom="margin">
                  <wp:align>left</wp:align>
                </wp:positionH>
                <wp:positionV relativeFrom="paragraph">
                  <wp:posOffset>5121910</wp:posOffset>
                </wp:positionV>
                <wp:extent cx="5937250" cy="2484120"/>
                <wp:effectExtent l="0" t="0" r="25400" b="11430"/>
                <wp:wrapNone/>
                <wp:docPr id="13" name="Rectangle: Rounded Corners 12">
                  <a:extLst xmlns:a="http://schemas.openxmlformats.org/drawingml/2006/main">
                    <a:ext uri="{FF2B5EF4-FFF2-40B4-BE49-F238E27FC236}">
                      <a16:creationId xmlns:a16="http://schemas.microsoft.com/office/drawing/2014/main" id="{C27074F0-B93D-4DF7-9D41-8FCEFB0350CC}"/>
                    </a:ext>
                  </a:extLst>
                </wp:docPr>
                <wp:cNvGraphicFramePr/>
                <a:graphic xmlns:a="http://schemas.openxmlformats.org/drawingml/2006/main">
                  <a:graphicData uri="http://schemas.microsoft.com/office/word/2010/wordprocessingShape">
                    <wps:wsp>
                      <wps:cNvSpPr/>
                      <wps:spPr>
                        <a:xfrm>
                          <a:off x="0" y="0"/>
                          <a:ext cx="5937250" cy="2484120"/>
                        </a:xfrm>
                        <a:prstGeom prst="roundRect">
                          <a:avLst/>
                        </a:prstGeom>
                        <a:solidFill>
                          <a:srgbClr val="D7F5F4"/>
                        </a:solidFill>
                        <a:ln w="12700" cap="flat" cmpd="sng" algn="ctr">
                          <a:solidFill>
                            <a:srgbClr val="0070C0"/>
                          </a:solidFill>
                          <a:prstDash val="solid"/>
                          <a:miter lim="800000"/>
                        </a:ln>
                        <a:effectLst/>
                      </wps:spPr>
                      <wps:txbx>
                        <w:txbxContent>
                          <w:p w14:paraId="3ED53111" w14:textId="77777777" w:rsidR="00C235C5" w:rsidRDefault="00C235C5" w:rsidP="00C235C5">
                            <w:pPr>
                              <w:rPr>
                                <w:rFonts w:ascii="Arial Narrow" w:eastAsia="+mn-ea" w:hAnsi="Arial Narrow" w:cs="+mn-cs"/>
                                <w:b/>
                                <w:bCs/>
                                <w:color w:val="000000"/>
                                <w:kern w:val="24"/>
                              </w:rPr>
                            </w:pPr>
                            <w:r>
                              <w:rPr>
                                <w:rFonts w:ascii="Arial Narrow" w:eastAsia="+mn-ea" w:hAnsi="Arial Narrow" w:cs="+mn-cs"/>
                                <w:b/>
                                <w:bCs/>
                                <w:color w:val="000000"/>
                                <w:kern w:val="24"/>
                              </w:rPr>
                              <w:t xml:space="preserve">    </w:t>
                            </w:r>
                          </w:p>
                          <w:p w14:paraId="13C83797" w14:textId="77777777" w:rsidR="00C235C5" w:rsidRDefault="00C235C5" w:rsidP="00C235C5">
                            <w:pPr>
                              <w:rPr>
                                <w:rFonts w:ascii="Arial Narrow" w:eastAsia="+mn-ea" w:hAnsi="Arial Narrow" w:cs="+mn-cs"/>
                                <w:b/>
                                <w:bCs/>
                                <w:color w:val="000000"/>
                                <w:kern w:val="24"/>
                              </w:rPr>
                            </w:pPr>
                            <w:r>
                              <w:rPr>
                                <w:rFonts w:ascii="Arial Narrow" w:eastAsia="+mn-ea" w:hAnsi="Arial Narrow" w:cs="+mn-cs"/>
                                <w:b/>
                                <w:bCs/>
                                <w:color w:val="000000"/>
                                <w:kern w:val="24"/>
                              </w:rPr>
                              <w:t xml:space="preserve"> New Mexico health councils monitor community/tribal health status, equity, and root causes for poor health. They pinpoint key needs for change and</w:t>
                            </w:r>
                            <w:r>
                              <w:rPr>
                                <w:rFonts w:ascii="Calibri" w:eastAsia="Calibri" w:hAnsi="Calibri"/>
                                <w:b/>
                                <w:bCs/>
                                <w:color w:val="000000"/>
                                <w:kern w:val="24"/>
                              </w:rPr>
                              <w:t xml:space="preserve"> prepare </w:t>
                            </w:r>
                            <w:r>
                              <w:rPr>
                                <w:rFonts w:ascii="Arial Narrow" w:eastAsia="+mn-ea" w:hAnsi="Arial Narrow" w:cs="+mn-cs"/>
                                <w:b/>
                                <w:bCs/>
                                <w:color w:val="000000"/>
                                <w:kern w:val="24"/>
                              </w:rPr>
                              <w:t>Community Health Plans. Councils work with others in the community to address needs, improve local health, and advise county, tribal and state leadership on policies that affect health.</w:t>
                            </w:r>
                          </w:p>
                          <w:p w14:paraId="03094A3D" w14:textId="77777777" w:rsidR="00C235C5" w:rsidRDefault="00C235C5" w:rsidP="00C235C5">
                            <w:pPr>
                              <w:rPr>
                                <w:rFonts w:ascii="Arial Narrow" w:eastAsia="+mn-ea" w:hAnsi="Arial Narrow" w:cs="+mn-cs"/>
                                <w:b/>
                                <w:bCs/>
                                <w:color w:val="000000"/>
                                <w:kern w:val="24"/>
                              </w:rPr>
                            </w:pPr>
                            <w:r>
                              <w:rPr>
                                <w:rFonts w:ascii="Arial Narrow" w:eastAsia="+mn-ea" w:hAnsi="Arial Narrow" w:cs="+mn-cs"/>
                                <w:b/>
                                <w:bCs/>
                                <w:color w:val="000000"/>
                                <w:kern w:val="24"/>
                              </w:rPr>
                              <w:t xml:space="preserve">     Through </w:t>
                            </w:r>
                            <w:r>
                              <w:rPr>
                                <w:rFonts w:ascii="Arial Narrow" w:eastAsia="+mn-ea" w:hAnsi="Arial Narrow" w:cs="+mn-cs"/>
                                <w:b/>
                                <w:bCs/>
                                <w:i/>
                                <w:iCs/>
                                <w:color w:val="000000"/>
                                <w:kern w:val="24"/>
                              </w:rPr>
                              <w:t xml:space="preserve">the 2019 NM County and Tribal Health Care Act (HB137) </w:t>
                            </w:r>
                            <w:r>
                              <w:rPr>
                                <w:rFonts w:ascii="Arial Narrow" w:eastAsia="+mn-ea" w:hAnsi="Arial Narrow" w:cs="+mn-cs"/>
                                <w:b/>
                                <w:bCs/>
                                <w:color w:val="000000"/>
                                <w:kern w:val="24"/>
                              </w:rPr>
                              <w:t>and a unique initiative, our health councils are building greater capacity to engage more people in their community-based research, planning, community development, systems-change and policy efforts.</w:t>
                            </w:r>
                          </w:p>
                          <w:p w14:paraId="1671CA59" w14:textId="77777777" w:rsidR="00C235C5" w:rsidRDefault="00C235C5" w:rsidP="00C235C5">
                            <w:pPr>
                              <w:rPr>
                                <w:rFonts w:ascii="Arial Narrow" w:eastAsia="+mn-ea" w:hAnsi="Arial Narrow" w:cs="+mn-cs"/>
                                <w:b/>
                                <w:bCs/>
                                <w:color w:val="000000"/>
                                <w:kern w:val="24"/>
                              </w:rPr>
                            </w:pPr>
                            <w:r>
                              <w:rPr>
                                <w:rFonts w:ascii="Arial Narrow" w:eastAsia="+mn-ea" w:hAnsi="Arial Narrow" w:cs="+mn-cs"/>
                                <w:b/>
                                <w:bCs/>
                                <w:color w:val="000000"/>
                                <w:kern w:val="24"/>
                              </w:rPr>
                              <w:t xml:space="preserve">     </w:t>
                            </w:r>
                            <w:r>
                              <w:rPr>
                                <w:rFonts w:ascii="Arial Narrow" w:eastAsia="+mn-ea" w:hAnsi="Arial Narrow" w:cs="+mn-cs"/>
                                <w:b/>
                                <w:bCs/>
                                <w:i/>
                                <w:iCs/>
                                <w:color w:val="000000"/>
                                <w:kern w:val="24"/>
                              </w:rPr>
                              <w:t xml:space="preserve">“The community-based focus that health councils have is significant because they are run </w:t>
                            </w:r>
                            <w:r>
                              <w:rPr>
                                <w:rFonts w:ascii="Arial Narrow" w:eastAsia="+mn-ea" w:hAnsi="Arial Narrow" w:cs="+mn-cs"/>
                                <w:b/>
                                <w:bCs/>
                                <w:i/>
                                <w:iCs/>
                                <w:color w:val="000000"/>
                                <w:kern w:val="24"/>
                                <w:u w:val="single"/>
                              </w:rPr>
                              <w:t xml:space="preserve">by </w:t>
                            </w:r>
                            <w:r>
                              <w:rPr>
                                <w:rFonts w:ascii="Arial Narrow" w:eastAsia="+mn-ea" w:hAnsi="Arial Narrow" w:cs="+mn-cs"/>
                                <w:b/>
                                <w:bCs/>
                                <w:i/>
                                <w:iCs/>
                                <w:color w:val="000000"/>
                                <w:kern w:val="24"/>
                              </w:rPr>
                              <w:t xml:space="preserve">and </w:t>
                            </w:r>
                            <w:r>
                              <w:rPr>
                                <w:rFonts w:ascii="Arial Narrow" w:eastAsia="+mn-ea" w:hAnsi="Arial Narrow" w:cs="+mn-cs"/>
                                <w:b/>
                                <w:bCs/>
                                <w:i/>
                                <w:iCs/>
                                <w:color w:val="000000"/>
                                <w:kern w:val="24"/>
                                <w:u w:val="single"/>
                              </w:rPr>
                              <w:t>for</w:t>
                            </w:r>
                            <w:r>
                              <w:rPr>
                                <w:rFonts w:ascii="Arial Narrow" w:eastAsia="+mn-ea" w:hAnsi="Arial Narrow" w:cs="+mn-cs"/>
                                <w:b/>
                                <w:bCs/>
                                <w:i/>
                                <w:iCs/>
                                <w:color w:val="000000"/>
                                <w:kern w:val="24"/>
                              </w:rPr>
                              <w:t xml:space="preserve"> the communities that they serve</w:t>
                            </w:r>
                            <w:r>
                              <w:rPr>
                                <w:rFonts w:ascii="Arial Narrow" w:eastAsia="+mn-ea" w:hAnsi="Arial Narrow" w:cs="+mn-cs"/>
                                <w:b/>
                                <w:bCs/>
                                <w:color w:val="000000"/>
                                <w:kern w:val="24"/>
                              </w:rPr>
                              <w:t xml:space="preserve">.” Members from every walk of life who care about their community well-being take part. We hope you will be one of those members to make the mission of this health council a reality. </w:t>
                            </w:r>
                          </w:p>
                          <w:p w14:paraId="266C770D" w14:textId="77777777" w:rsidR="00C235C5" w:rsidRDefault="00C235C5" w:rsidP="00C235C5">
                            <w:pPr>
                              <w:rPr>
                                <w:rFonts w:ascii="Arial Narrow" w:eastAsia="+mn-ea" w:hAnsi="Arial Narrow" w:cs="+mn-cs"/>
                                <w:color w:val="000000"/>
                                <w:kern w:val="24"/>
                              </w:rPr>
                            </w:pPr>
                            <w:r>
                              <w:rPr>
                                <w:rFonts w:ascii="Arial Narrow" w:eastAsia="+mn-ea" w:hAnsi="Arial Narrow" w:cs="+mn-cs"/>
                                <w:color w:val="000000"/>
                                <w:kern w:val="24"/>
                              </w:rPr>
                              <w:t xml:space="preserve">     </w:t>
                            </w:r>
                          </w:p>
                        </w:txbxContent>
                      </wps:txbx>
                      <wps:bodyPr wrap="square" rtlCol="0" anchor="ctr"/>
                    </wps:wsp>
                  </a:graphicData>
                </a:graphic>
                <wp14:sizeRelH relativeFrom="margin">
                  <wp14:pctWidth>0</wp14:pctWidth>
                </wp14:sizeRelH>
              </wp:anchor>
            </w:drawing>
          </mc:Choice>
          <mc:Fallback>
            <w:pict>
              <v:roundrect w14:anchorId="074A097F" id="Rectangle: Rounded Corners 12" o:spid="_x0000_s1030" style="position:absolute;left:0;text-align:left;margin-left:0;margin-top:403.3pt;width:467.5pt;height:195.6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" fillcolor="#d7f5f4" strokecolor="#0070c0" strokeweight="1pt">
                <v:stroke joinstyle="miter"/>
                <v:textbox>
                  <w:txbxContent>
                    <w:p w14:paraId="3ED53111" w14:textId="77777777" w:rsidR="00C235C5" w:rsidRDefault="00C235C5" w:rsidP="00C235C5">
                      <w:pPr>
                        <w:rPr>
                          <w:rFonts w:ascii="Arial Narrow" w:eastAsia="+mn-ea" w:hAnsi="Arial Narrow" w:cs="+mn-cs"/>
                          <w:b/>
                          <w:bCs/>
                          <w:color w:val="000000"/>
                          <w:kern w:val="24"/>
                        </w:rPr>
                      </w:pPr>
                      <w:r>
                        <w:rPr>
                          <w:rFonts w:ascii="Arial Narrow" w:eastAsia="+mn-ea" w:hAnsi="Arial Narrow" w:cs="+mn-cs"/>
                          <w:b/>
                          <w:bCs/>
                          <w:color w:val="000000"/>
                          <w:kern w:val="24"/>
                        </w:rPr>
                        <w:t xml:space="preserve">    </w:t>
                      </w:r>
                    </w:p>
                    <w:p w14:paraId="13C83797" w14:textId="77777777" w:rsidR="00C235C5" w:rsidRDefault="00C235C5" w:rsidP="00C235C5">
                      <w:pPr>
                        <w:rPr>
                          <w:rFonts w:ascii="Arial Narrow" w:eastAsia="+mn-ea" w:hAnsi="Arial Narrow" w:cs="+mn-cs"/>
                          <w:b/>
                          <w:bCs/>
                          <w:color w:val="000000"/>
                          <w:kern w:val="24"/>
                        </w:rPr>
                      </w:pPr>
                      <w:r>
                        <w:rPr>
                          <w:rFonts w:ascii="Arial Narrow" w:eastAsia="+mn-ea" w:hAnsi="Arial Narrow" w:cs="+mn-cs"/>
                          <w:b/>
                          <w:bCs/>
                          <w:color w:val="000000"/>
                          <w:kern w:val="24"/>
                        </w:rPr>
                        <w:t xml:space="preserve"> New Mexico health councils monitor community/tribal health status, equity, and root causes for poor health. They pinpoint key needs for change and</w:t>
                      </w:r>
                      <w:r>
                        <w:rPr>
                          <w:rFonts w:ascii="Calibri" w:eastAsia="Calibri" w:hAnsi="Calibri"/>
                          <w:b/>
                          <w:bCs/>
                          <w:color w:val="000000"/>
                          <w:kern w:val="24"/>
                        </w:rPr>
                        <w:t xml:space="preserve"> prepare </w:t>
                      </w:r>
                      <w:r>
                        <w:rPr>
                          <w:rFonts w:ascii="Arial Narrow" w:eastAsia="+mn-ea" w:hAnsi="Arial Narrow" w:cs="+mn-cs"/>
                          <w:b/>
                          <w:bCs/>
                          <w:color w:val="000000"/>
                          <w:kern w:val="24"/>
                        </w:rPr>
                        <w:t>Community Health Plans. Councils work with others in the community to address needs, improve local health, and advise county, tribal and state leadership on policies that affect health.</w:t>
                      </w:r>
                    </w:p>
                    <w:p w14:paraId="03094A3D" w14:textId="77777777" w:rsidR="00C235C5" w:rsidRDefault="00C235C5" w:rsidP="00C235C5">
                      <w:pPr>
                        <w:rPr>
                          <w:rFonts w:ascii="Arial Narrow" w:eastAsia="+mn-ea" w:hAnsi="Arial Narrow" w:cs="+mn-cs"/>
                          <w:b/>
                          <w:bCs/>
                          <w:color w:val="000000"/>
                          <w:kern w:val="24"/>
                        </w:rPr>
                      </w:pPr>
                      <w:r>
                        <w:rPr>
                          <w:rFonts w:ascii="Arial Narrow" w:eastAsia="+mn-ea" w:hAnsi="Arial Narrow" w:cs="+mn-cs"/>
                          <w:b/>
                          <w:bCs/>
                          <w:color w:val="000000"/>
                          <w:kern w:val="24"/>
                        </w:rPr>
                        <w:t xml:space="preserve">     Through </w:t>
                      </w:r>
                      <w:r>
                        <w:rPr>
                          <w:rFonts w:ascii="Arial Narrow" w:eastAsia="+mn-ea" w:hAnsi="Arial Narrow" w:cs="+mn-cs"/>
                          <w:b/>
                          <w:bCs/>
                          <w:i/>
                          <w:iCs/>
                          <w:color w:val="000000"/>
                          <w:kern w:val="24"/>
                        </w:rPr>
                        <w:t xml:space="preserve">the 2019 NM County and Tribal Health Care Act (HB137) </w:t>
                      </w:r>
                      <w:r>
                        <w:rPr>
                          <w:rFonts w:ascii="Arial Narrow" w:eastAsia="+mn-ea" w:hAnsi="Arial Narrow" w:cs="+mn-cs"/>
                          <w:b/>
                          <w:bCs/>
                          <w:color w:val="000000"/>
                          <w:kern w:val="24"/>
                        </w:rPr>
                        <w:t>and a unique initiative, our health councils are building greater capacity to engage more people in their community-based research, planning, community development, systems-change and policy efforts.</w:t>
                      </w:r>
                    </w:p>
                    <w:p w14:paraId="1671CA59" w14:textId="77777777" w:rsidR="00C235C5" w:rsidRDefault="00C235C5" w:rsidP="00C235C5">
                      <w:pPr>
                        <w:rPr>
                          <w:rFonts w:ascii="Arial Narrow" w:eastAsia="+mn-ea" w:hAnsi="Arial Narrow" w:cs="+mn-cs"/>
                          <w:b/>
                          <w:bCs/>
                          <w:color w:val="000000"/>
                          <w:kern w:val="24"/>
                        </w:rPr>
                      </w:pPr>
                      <w:r>
                        <w:rPr>
                          <w:rFonts w:ascii="Arial Narrow" w:eastAsia="+mn-ea" w:hAnsi="Arial Narrow" w:cs="+mn-cs"/>
                          <w:b/>
                          <w:bCs/>
                          <w:color w:val="000000"/>
                          <w:kern w:val="24"/>
                        </w:rPr>
                        <w:t xml:space="preserve">     </w:t>
                      </w:r>
                      <w:r>
                        <w:rPr>
                          <w:rFonts w:ascii="Arial Narrow" w:eastAsia="+mn-ea" w:hAnsi="Arial Narrow" w:cs="+mn-cs"/>
                          <w:b/>
                          <w:bCs/>
                          <w:i/>
                          <w:iCs/>
                          <w:color w:val="000000"/>
                          <w:kern w:val="24"/>
                        </w:rPr>
                        <w:t xml:space="preserve">“The community-based focus that health councils have is significant because they are run </w:t>
                      </w:r>
                      <w:r>
                        <w:rPr>
                          <w:rFonts w:ascii="Arial Narrow" w:eastAsia="+mn-ea" w:hAnsi="Arial Narrow" w:cs="+mn-cs"/>
                          <w:b/>
                          <w:bCs/>
                          <w:i/>
                          <w:iCs/>
                          <w:color w:val="000000"/>
                          <w:kern w:val="24"/>
                          <w:u w:val="single"/>
                        </w:rPr>
                        <w:t xml:space="preserve">by </w:t>
                      </w:r>
                      <w:r>
                        <w:rPr>
                          <w:rFonts w:ascii="Arial Narrow" w:eastAsia="+mn-ea" w:hAnsi="Arial Narrow" w:cs="+mn-cs"/>
                          <w:b/>
                          <w:bCs/>
                          <w:i/>
                          <w:iCs/>
                          <w:color w:val="000000"/>
                          <w:kern w:val="24"/>
                        </w:rPr>
                        <w:t xml:space="preserve">and </w:t>
                      </w:r>
                      <w:r>
                        <w:rPr>
                          <w:rFonts w:ascii="Arial Narrow" w:eastAsia="+mn-ea" w:hAnsi="Arial Narrow" w:cs="+mn-cs"/>
                          <w:b/>
                          <w:bCs/>
                          <w:i/>
                          <w:iCs/>
                          <w:color w:val="000000"/>
                          <w:kern w:val="24"/>
                          <w:u w:val="single"/>
                        </w:rPr>
                        <w:t>for</w:t>
                      </w:r>
                      <w:r>
                        <w:rPr>
                          <w:rFonts w:ascii="Arial Narrow" w:eastAsia="+mn-ea" w:hAnsi="Arial Narrow" w:cs="+mn-cs"/>
                          <w:b/>
                          <w:bCs/>
                          <w:i/>
                          <w:iCs/>
                          <w:color w:val="000000"/>
                          <w:kern w:val="24"/>
                        </w:rPr>
                        <w:t xml:space="preserve"> the communities that they serve</w:t>
                      </w:r>
                      <w:r>
                        <w:rPr>
                          <w:rFonts w:ascii="Arial Narrow" w:eastAsia="+mn-ea" w:hAnsi="Arial Narrow" w:cs="+mn-cs"/>
                          <w:b/>
                          <w:bCs/>
                          <w:color w:val="000000"/>
                          <w:kern w:val="24"/>
                        </w:rPr>
                        <w:t xml:space="preserve">.” Members from every walk of life who care about their community well-being take part. We hope you will be one of those members to make the mission of this health council a reality. </w:t>
                      </w:r>
                    </w:p>
                    <w:p w14:paraId="266C770D" w14:textId="77777777" w:rsidR="00C235C5" w:rsidRDefault="00C235C5" w:rsidP="00C235C5">
                      <w:pPr>
                        <w:rPr>
                          <w:rFonts w:ascii="Arial Narrow" w:eastAsia="+mn-ea" w:hAnsi="Arial Narrow" w:cs="+mn-cs"/>
                          <w:color w:val="000000"/>
                          <w:kern w:val="24"/>
                        </w:rPr>
                      </w:pPr>
                      <w:r>
                        <w:rPr>
                          <w:rFonts w:ascii="Arial Narrow" w:eastAsia="+mn-ea" w:hAnsi="Arial Narrow" w:cs="+mn-cs"/>
                          <w:color w:val="000000"/>
                          <w:kern w:val="24"/>
                        </w:rPr>
                        <w:t xml:space="preserve">     </w:t>
                      </w:r>
                    </w:p>
                  </w:txbxContent>
                </v:textbox>
                <w10:wrap anchorx="margin"/>
              </v:roundrect>
            </w:pict>
          </mc:Fallback>
        </mc:AlternateContent>
      </w:r>
      <w:r>
        <w:t xml:space="preserve">    </w:t>
      </w:r>
    </w:p>
    <w:sectPr w:rsidR="00C23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C5"/>
    <w:rsid w:val="00880D08"/>
    <w:rsid w:val="00C2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B1E3"/>
  <w15:chartTrackingRefBased/>
  <w15:docId w15:val="{F8B54514-B484-4E03-8BC7-63778184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Words>
  <Characters>12</Characters>
  <Application>Microsoft Office Word</Application>
  <DocSecurity>0</DocSecurity>
  <Lines>1</Lines>
  <Paragraphs>1</Paragraphs>
  <ScaleCrop>false</ScaleCrop>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Hollis</dc:creator>
  <cp:keywords/>
  <dc:description/>
  <cp:lastModifiedBy>Chris Hollis</cp:lastModifiedBy>
  <cp:revision>2</cp:revision>
  <dcterms:created xsi:type="dcterms:W3CDTF">2022-02-14T18:28:00Z</dcterms:created>
  <dcterms:modified xsi:type="dcterms:W3CDTF">2022-02-14T18:38:00Z</dcterms:modified>
</cp:coreProperties>
</file>